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36C5B" w14:textId="77777777" w:rsidR="00146E19" w:rsidRPr="00A94D64" w:rsidRDefault="00146E19" w:rsidP="00A94D64">
      <w:pPr>
        <w:pStyle w:val="155GB"/>
        <w:widowControl w:val="0"/>
        <w:ind w:firstLineChars="0" w:firstLine="0"/>
        <w:jc w:val="center"/>
        <w:rPr>
          <w:sz w:val="44"/>
        </w:rPr>
      </w:pPr>
    </w:p>
    <w:p w14:paraId="61A09082" w14:textId="77777777" w:rsidR="00146E19" w:rsidRPr="00A94D64" w:rsidRDefault="00146E19" w:rsidP="00A94D64">
      <w:pPr>
        <w:pStyle w:val="a7"/>
        <w:rPr>
          <w:rFonts w:ascii="宋体" w:eastAsia="宋体" w:hAnsi="宋体" w:cs="宋体"/>
          <w:sz w:val="44"/>
        </w:rPr>
      </w:pPr>
    </w:p>
    <w:p w14:paraId="67D4C6EE" w14:textId="77777777" w:rsidR="00146E19" w:rsidRPr="00A94D64" w:rsidRDefault="00000000" w:rsidP="00A94D64">
      <w:pPr>
        <w:pStyle w:val="a7"/>
        <w:rPr>
          <w:rFonts w:ascii="方正小标宋简体" w:eastAsia="方正小标宋简体"/>
          <w:sz w:val="44"/>
        </w:rPr>
      </w:pPr>
      <w:r w:rsidRPr="00A94D64">
        <w:rPr>
          <w:rFonts w:ascii="宋体" w:eastAsia="宋体" w:hAnsi="宋体" w:cs="宋体" w:hint="eastAsia"/>
          <w:sz w:val="44"/>
        </w:rPr>
        <w:t>湖南省公共资源交易监督管理办法</w:t>
      </w:r>
    </w:p>
    <w:p w14:paraId="68E09464" w14:textId="48D5704B" w:rsidR="00146E19" w:rsidRPr="00A94D64" w:rsidRDefault="00000000" w:rsidP="00A94D64">
      <w:pPr>
        <w:pStyle w:val="155"/>
        <w:widowControl w:val="0"/>
        <w:spacing w:before="0"/>
        <w:ind w:firstLine="640"/>
        <w:jc w:val="both"/>
        <w:rPr>
          <w:sz w:val="32"/>
        </w:rPr>
      </w:pPr>
      <w:r w:rsidRPr="00A94D64">
        <w:rPr>
          <w:rFonts w:hint="eastAsia"/>
          <w:sz w:val="32"/>
        </w:rPr>
        <w:t>（</w:t>
      </w:r>
      <w:r w:rsidRPr="00A94D64">
        <w:rPr>
          <w:sz w:val="32"/>
        </w:rPr>
        <w:t>2019</w:t>
      </w:r>
      <w:r w:rsidRPr="00A94D64">
        <w:rPr>
          <w:rFonts w:hint="eastAsia"/>
          <w:sz w:val="32"/>
        </w:rPr>
        <w:t>年</w:t>
      </w:r>
      <w:r w:rsidRPr="00A94D64">
        <w:rPr>
          <w:sz w:val="32"/>
        </w:rPr>
        <w:t>6</w:t>
      </w:r>
      <w:r w:rsidRPr="00A94D64">
        <w:rPr>
          <w:rFonts w:hint="eastAsia"/>
          <w:sz w:val="32"/>
        </w:rPr>
        <w:t>月</w:t>
      </w:r>
      <w:r w:rsidRPr="00A94D64">
        <w:rPr>
          <w:sz w:val="32"/>
        </w:rPr>
        <w:t>12</w:t>
      </w:r>
      <w:r w:rsidRPr="00A94D64">
        <w:rPr>
          <w:rFonts w:hint="eastAsia"/>
          <w:sz w:val="32"/>
        </w:rPr>
        <w:t>日湖南省人民政府令第</w:t>
      </w:r>
      <w:r w:rsidRPr="00A94D64">
        <w:rPr>
          <w:sz w:val="32"/>
        </w:rPr>
        <w:t>295</w:t>
      </w:r>
      <w:r w:rsidRPr="00A94D64">
        <w:rPr>
          <w:rFonts w:hint="eastAsia"/>
          <w:sz w:val="32"/>
        </w:rPr>
        <w:t>号公布</w:t>
      </w:r>
      <w:r w:rsidR="00A94D64">
        <w:rPr>
          <w:rFonts w:hint="eastAsia"/>
          <w:sz w:val="32"/>
        </w:rPr>
        <w:t xml:space="preserve"> </w:t>
      </w:r>
      <w:r w:rsidR="00A94D64" w:rsidRPr="00A94D64">
        <w:rPr>
          <w:rFonts w:hint="eastAsia"/>
          <w:sz w:val="32"/>
        </w:rPr>
        <w:t>自</w:t>
      </w:r>
      <w:r w:rsidR="00A94D64" w:rsidRPr="00A94D64">
        <w:rPr>
          <w:sz w:val="32"/>
        </w:rPr>
        <w:t>2019</w:t>
      </w:r>
      <w:r w:rsidR="00A94D64" w:rsidRPr="00A94D64">
        <w:rPr>
          <w:sz w:val="32"/>
        </w:rPr>
        <w:t>年</w:t>
      </w:r>
      <w:r w:rsidR="00A94D64" w:rsidRPr="00A94D64">
        <w:rPr>
          <w:sz w:val="32"/>
        </w:rPr>
        <w:t>8</w:t>
      </w:r>
      <w:r w:rsidR="00A94D64" w:rsidRPr="00A94D64">
        <w:rPr>
          <w:sz w:val="32"/>
        </w:rPr>
        <w:t>月</w:t>
      </w:r>
      <w:r w:rsidR="00A94D64" w:rsidRPr="00A94D64">
        <w:rPr>
          <w:sz w:val="32"/>
        </w:rPr>
        <w:t>1</w:t>
      </w:r>
      <w:r w:rsidR="00A94D64" w:rsidRPr="00A94D64">
        <w:rPr>
          <w:sz w:val="32"/>
        </w:rPr>
        <w:t>日起施行</w:t>
      </w:r>
      <w:r w:rsidRPr="00A94D64">
        <w:rPr>
          <w:rFonts w:hint="eastAsia"/>
          <w:sz w:val="32"/>
        </w:rPr>
        <w:t>）</w:t>
      </w:r>
    </w:p>
    <w:p w14:paraId="0AA9AACE" w14:textId="77777777" w:rsidR="00146E19" w:rsidRPr="00A94D64" w:rsidRDefault="00146E19" w:rsidP="00A94D64">
      <w:pPr>
        <w:pStyle w:val="155GB"/>
        <w:widowControl w:val="0"/>
        <w:ind w:firstLineChars="0" w:firstLine="0"/>
        <w:jc w:val="center"/>
        <w:rPr>
          <w:sz w:val="32"/>
        </w:rPr>
      </w:pPr>
    </w:p>
    <w:p w14:paraId="2A0A5896"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第一条</w:t>
      </w:r>
      <w:r w:rsidRPr="00A94D64">
        <w:rPr>
          <w:rFonts w:ascii="仿宋_GB2312"/>
          <w:sz w:val="32"/>
        </w:rPr>
        <w:t xml:space="preserve">  </w:t>
      </w:r>
      <w:r w:rsidRPr="00A94D64">
        <w:rPr>
          <w:rFonts w:hint="eastAsia"/>
          <w:sz w:val="32"/>
        </w:rPr>
        <w:t>为了加强公共资源交易的监督管理，促进公共资源交易市场健康有序发展，根据国家有关法律、法规，结合本省实际，制定本办法。</w:t>
      </w:r>
    </w:p>
    <w:p w14:paraId="69F52B5C"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第二条</w:t>
      </w:r>
      <w:r w:rsidRPr="00A94D64">
        <w:rPr>
          <w:rFonts w:ascii="仿宋_GB2312"/>
          <w:sz w:val="32"/>
        </w:rPr>
        <w:t xml:space="preserve">  </w:t>
      </w:r>
      <w:r w:rsidRPr="00A94D64">
        <w:rPr>
          <w:rFonts w:hint="eastAsia"/>
          <w:sz w:val="32"/>
        </w:rPr>
        <w:t>本办法适用于本省行政区域内涉及公共利益、公众安全领域的具有公有性、公益性资源的交易活动的监督管理。</w:t>
      </w:r>
    </w:p>
    <w:p w14:paraId="7D8D6373"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第三条</w:t>
      </w:r>
      <w:r w:rsidRPr="00A94D64">
        <w:rPr>
          <w:rFonts w:ascii="仿宋_GB2312"/>
          <w:sz w:val="32"/>
        </w:rPr>
        <w:t xml:space="preserve">  </w:t>
      </w:r>
      <w:r w:rsidRPr="00A94D64">
        <w:rPr>
          <w:rFonts w:hint="eastAsia"/>
          <w:sz w:val="32"/>
        </w:rPr>
        <w:t>省、设区的市、自治州人民政府设立的公共资源交易管理机构是本级政府公共资源交易综合协调机构，负责统筹指导本行政区域内公共资源交易重大事项，协调相关部门推进公共资源交易管理等工作。公共资源交易管理机构的日常工作由公共资源交易管理机构办公室承担。</w:t>
      </w:r>
    </w:p>
    <w:p w14:paraId="342D3CB9"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第四条</w:t>
      </w:r>
      <w:r w:rsidRPr="00A94D64">
        <w:rPr>
          <w:rFonts w:ascii="仿宋_GB2312"/>
          <w:sz w:val="32"/>
        </w:rPr>
        <w:t xml:space="preserve">  </w:t>
      </w:r>
      <w:r w:rsidRPr="00A94D64">
        <w:rPr>
          <w:rFonts w:hint="eastAsia"/>
          <w:sz w:val="32"/>
        </w:rPr>
        <w:t>县级以上人民政府发展改革、财政、自然资源、住房城乡建设、交通运输、水利、医疗保障等部门（以下简称行政监督部门）按照职责分工，依法对本行业公共资源交易活动实施</w:t>
      </w:r>
      <w:r w:rsidRPr="00A94D64">
        <w:rPr>
          <w:rFonts w:hint="eastAsia"/>
          <w:sz w:val="32"/>
        </w:rPr>
        <w:lastRenderedPageBreak/>
        <w:t>监督管理。</w:t>
      </w:r>
    </w:p>
    <w:p w14:paraId="467F481E" w14:textId="77777777" w:rsidR="00146E19" w:rsidRPr="00A94D64" w:rsidRDefault="00000000" w:rsidP="00A94D64">
      <w:pPr>
        <w:pStyle w:val="155GB"/>
        <w:widowControl w:val="0"/>
        <w:ind w:firstLine="640"/>
        <w:jc w:val="both"/>
        <w:rPr>
          <w:sz w:val="32"/>
        </w:rPr>
      </w:pPr>
      <w:r w:rsidRPr="00A94D64">
        <w:rPr>
          <w:rFonts w:hint="eastAsia"/>
          <w:sz w:val="32"/>
        </w:rPr>
        <w:t>县级以上人民政府其他有关部门依法履行与公共资源交易活动有关的监督管理职责。</w:t>
      </w:r>
    </w:p>
    <w:p w14:paraId="1BFE889C"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第五条</w:t>
      </w:r>
      <w:r w:rsidRPr="00A94D64">
        <w:rPr>
          <w:rFonts w:ascii="仿宋_GB2312"/>
          <w:sz w:val="32"/>
        </w:rPr>
        <w:t xml:space="preserve">  </w:t>
      </w:r>
      <w:r w:rsidRPr="00A94D64">
        <w:rPr>
          <w:rFonts w:hint="eastAsia"/>
          <w:sz w:val="32"/>
        </w:rPr>
        <w:t>省、设区的市、自治州公共资源交易中心是公共资源交易平台服务机构，负责管理公共资源交易平台，为公共资源交易活动提供综合服务和交易见证，配合公共资源交易综合协调机构和行政监督部门做好公共资源交易的监督管理的相关工作。</w:t>
      </w:r>
    </w:p>
    <w:p w14:paraId="0ECB76C2" w14:textId="77777777" w:rsidR="00146E19" w:rsidRPr="00A94D64" w:rsidRDefault="00000000" w:rsidP="00A94D64">
      <w:pPr>
        <w:pStyle w:val="155GB"/>
        <w:widowControl w:val="0"/>
        <w:ind w:firstLine="640"/>
        <w:jc w:val="both"/>
        <w:rPr>
          <w:sz w:val="32"/>
        </w:rPr>
      </w:pPr>
      <w:r w:rsidRPr="00A94D64">
        <w:rPr>
          <w:rFonts w:hint="eastAsia"/>
          <w:sz w:val="32"/>
        </w:rPr>
        <w:t>省公共资源交易平台服务机构对设区的市、自治州公共资源交易平台服务机构的业务工作进行指导。</w:t>
      </w:r>
    </w:p>
    <w:p w14:paraId="2E9798CA"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第六条</w:t>
      </w:r>
      <w:r w:rsidRPr="00A94D64">
        <w:rPr>
          <w:rFonts w:ascii="仿宋_GB2312"/>
          <w:sz w:val="32"/>
        </w:rPr>
        <w:t xml:space="preserve">  </w:t>
      </w:r>
      <w:r w:rsidRPr="00A94D64">
        <w:rPr>
          <w:rFonts w:hint="eastAsia"/>
          <w:sz w:val="32"/>
        </w:rPr>
        <w:t>公共资源交易项目实行全省统一目录管理。省公共资源交易综合协调机构会同本级行政监督部门拟订公共资源交易目录，报省人民政府批准后实施。行政监督部门应当督促交易目录内的项目进入公共资源交易平台交易。</w:t>
      </w:r>
    </w:p>
    <w:p w14:paraId="08CD4C96" w14:textId="77777777" w:rsidR="00146E19" w:rsidRPr="00A94D64" w:rsidRDefault="00000000" w:rsidP="00A94D64">
      <w:pPr>
        <w:pStyle w:val="155GB"/>
        <w:widowControl w:val="0"/>
        <w:ind w:firstLine="640"/>
        <w:jc w:val="both"/>
        <w:rPr>
          <w:sz w:val="32"/>
        </w:rPr>
      </w:pPr>
      <w:r w:rsidRPr="00A94D64">
        <w:rPr>
          <w:rFonts w:hint="eastAsia"/>
          <w:sz w:val="32"/>
        </w:rPr>
        <w:t>需要对公共资源交易目录进行调整的，按前款规定执行。</w:t>
      </w:r>
    </w:p>
    <w:p w14:paraId="46FFC9BE"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第七条</w:t>
      </w:r>
      <w:r w:rsidRPr="00A94D64">
        <w:rPr>
          <w:rFonts w:ascii="仿宋_GB2312"/>
          <w:sz w:val="32"/>
        </w:rPr>
        <w:t xml:space="preserve">  </w:t>
      </w:r>
      <w:r w:rsidRPr="00A94D64">
        <w:rPr>
          <w:rFonts w:hint="eastAsia"/>
          <w:sz w:val="32"/>
        </w:rPr>
        <w:t>省人民政府行政监督部门按照行业分类制定全省统一的公共资源交易规则和管理制度。</w:t>
      </w:r>
    </w:p>
    <w:p w14:paraId="5DEB6127" w14:textId="77777777" w:rsidR="00146E19" w:rsidRPr="00A94D64" w:rsidRDefault="00000000" w:rsidP="00A94D64">
      <w:pPr>
        <w:pStyle w:val="155GB"/>
        <w:widowControl w:val="0"/>
        <w:ind w:firstLine="640"/>
        <w:jc w:val="both"/>
        <w:rPr>
          <w:sz w:val="32"/>
        </w:rPr>
      </w:pPr>
      <w:r w:rsidRPr="00A94D64">
        <w:rPr>
          <w:rFonts w:hint="eastAsia"/>
          <w:sz w:val="32"/>
        </w:rPr>
        <w:t>省、设区的市、自治州公共资源交易平台服务机构根据行政监督部门制定的规则和制度，制定公共资源交易平台服务机构现场管理制度，经本级相关行政监督部门同意后，报公共资源交易</w:t>
      </w:r>
      <w:r w:rsidRPr="00A94D64">
        <w:rPr>
          <w:rFonts w:hint="eastAsia"/>
          <w:sz w:val="32"/>
        </w:rPr>
        <w:lastRenderedPageBreak/>
        <w:t>综合协调机构备案。</w:t>
      </w:r>
    </w:p>
    <w:p w14:paraId="29FAFAEC"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第八条</w:t>
      </w:r>
      <w:r w:rsidRPr="00A94D64">
        <w:rPr>
          <w:rFonts w:ascii="仿宋_GB2312"/>
          <w:sz w:val="32"/>
        </w:rPr>
        <w:t xml:space="preserve">  </w:t>
      </w:r>
      <w:r w:rsidRPr="00A94D64">
        <w:rPr>
          <w:rFonts w:hint="eastAsia"/>
          <w:sz w:val="32"/>
        </w:rPr>
        <w:t>省公共资源交易综合协调机构会同本级行政监督部门、省公共资源交易平台服务机构建立全省统一的公共资源交易电子服务系统和电子监管系统。</w:t>
      </w:r>
    </w:p>
    <w:p w14:paraId="1C78FCD7"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第九条</w:t>
      </w:r>
      <w:r w:rsidRPr="00A94D64">
        <w:rPr>
          <w:rFonts w:ascii="仿宋_GB2312"/>
          <w:sz w:val="32"/>
        </w:rPr>
        <w:t xml:space="preserve">  </w:t>
      </w:r>
      <w:r w:rsidRPr="00A94D64">
        <w:rPr>
          <w:rFonts w:hint="eastAsia"/>
          <w:sz w:val="32"/>
        </w:rPr>
        <w:t>县级以上人民政府行政监督部门对本行业进入公共资源交易平台的交易项目依法进行审核或者备案。有下列情形之一的项目，不得进入公共资源交易平台交易：</w:t>
      </w:r>
    </w:p>
    <w:p w14:paraId="6888740F" w14:textId="77777777" w:rsidR="00146E19" w:rsidRPr="00A94D64" w:rsidRDefault="00000000" w:rsidP="00A94D64">
      <w:pPr>
        <w:pStyle w:val="155GB"/>
        <w:widowControl w:val="0"/>
        <w:ind w:firstLine="640"/>
        <w:jc w:val="both"/>
        <w:rPr>
          <w:sz w:val="32"/>
        </w:rPr>
      </w:pPr>
      <w:r w:rsidRPr="00A94D64">
        <w:rPr>
          <w:rFonts w:hint="eastAsia"/>
          <w:sz w:val="32"/>
        </w:rPr>
        <w:t>（一）产权归属关系不清或者处置权限有争议的；</w:t>
      </w:r>
    </w:p>
    <w:p w14:paraId="55D946E1" w14:textId="77777777" w:rsidR="00146E19" w:rsidRPr="00A94D64" w:rsidRDefault="00000000" w:rsidP="00A94D64">
      <w:pPr>
        <w:pStyle w:val="155GB"/>
        <w:widowControl w:val="0"/>
        <w:ind w:firstLine="640"/>
        <w:jc w:val="both"/>
        <w:rPr>
          <w:sz w:val="32"/>
        </w:rPr>
      </w:pPr>
      <w:r w:rsidRPr="00A94D64">
        <w:rPr>
          <w:rFonts w:hint="eastAsia"/>
          <w:sz w:val="32"/>
        </w:rPr>
        <w:t>（二）司法和行政机关依法查封或者限制交易的；</w:t>
      </w:r>
    </w:p>
    <w:p w14:paraId="0B810101" w14:textId="77777777" w:rsidR="00146E19" w:rsidRPr="00A94D64" w:rsidRDefault="00000000" w:rsidP="00A94D64">
      <w:pPr>
        <w:pStyle w:val="155GB"/>
        <w:widowControl w:val="0"/>
        <w:ind w:firstLine="640"/>
        <w:jc w:val="both"/>
        <w:rPr>
          <w:sz w:val="32"/>
        </w:rPr>
      </w:pPr>
      <w:r w:rsidRPr="00A94D64">
        <w:rPr>
          <w:rFonts w:hint="eastAsia"/>
          <w:sz w:val="32"/>
        </w:rPr>
        <w:t>（三）应当依法审批、核准、评估而未依法履行相应程序的；</w:t>
      </w:r>
    </w:p>
    <w:p w14:paraId="6F103FFA" w14:textId="77777777" w:rsidR="00146E19" w:rsidRPr="00A94D64" w:rsidRDefault="00000000" w:rsidP="00A94D64">
      <w:pPr>
        <w:pStyle w:val="155GB"/>
        <w:widowControl w:val="0"/>
        <w:ind w:firstLine="640"/>
        <w:jc w:val="both"/>
        <w:rPr>
          <w:sz w:val="32"/>
        </w:rPr>
      </w:pPr>
      <w:r w:rsidRPr="00A94D64">
        <w:rPr>
          <w:rFonts w:hint="eastAsia"/>
          <w:sz w:val="32"/>
        </w:rPr>
        <w:t>（四）法律、法规、规章规定的其他禁止情形。</w:t>
      </w:r>
    </w:p>
    <w:p w14:paraId="5D735800"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第十条</w:t>
      </w:r>
      <w:r w:rsidRPr="00A94D64">
        <w:rPr>
          <w:rFonts w:ascii="仿宋_GB2312"/>
          <w:sz w:val="32"/>
        </w:rPr>
        <w:t xml:space="preserve">  </w:t>
      </w:r>
      <w:r w:rsidRPr="00A94D64">
        <w:rPr>
          <w:rFonts w:hint="eastAsia"/>
          <w:sz w:val="32"/>
        </w:rPr>
        <w:t>县级以上人民政府行政监督部门应当督促公共资源交易目录内项目的发起方按照法定程序进场交易，并按照规定在行政监督部门依法指定媒体和省公共资源交易电子服务系统同步发布内容一致的交易信息。发布内容不一致时，以行政监督部门依法指定媒体发布的为准。</w:t>
      </w:r>
    </w:p>
    <w:p w14:paraId="2D03CD58"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第十一条</w:t>
      </w:r>
      <w:r w:rsidRPr="00A94D64">
        <w:rPr>
          <w:rFonts w:ascii="仿宋_GB2312"/>
          <w:sz w:val="32"/>
        </w:rPr>
        <w:t xml:space="preserve">  </w:t>
      </w:r>
      <w:r w:rsidRPr="00A94D64">
        <w:rPr>
          <w:rFonts w:hint="eastAsia"/>
          <w:sz w:val="32"/>
        </w:rPr>
        <w:t>公共资源交易平台服务机构应当为公共资源交易活动和行政监管提供必要的场所和条件，维护交易现场管理秩序，对交易过程进行见证。</w:t>
      </w:r>
    </w:p>
    <w:p w14:paraId="05E97E8A" w14:textId="77777777" w:rsidR="00146E19" w:rsidRPr="00A94D64" w:rsidRDefault="00000000" w:rsidP="00A94D64">
      <w:pPr>
        <w:pStyle w:val="155GB"/>
        <w:widowControl w:val="0"/>
        <w:ind w:firstLine="640"/>
        <w:jc w:val="both"/>
        <w:rPr>
          <w:sz w:val="32"/>
        </w:rPr>
      </w:pPr>
      <w:r w:rsidRPr="00A94D64">
        <w:rPr>
          <w:rFonts w:hint="eastAsia"/>
          <w:sz w:val="32"/>
        </w:rPr>
        <w:lastRenderedPageBreak/>
        <w:t>公共资源交易平台服务机构在交易过程中发现违法行为应当报告行政监督部门，行政监督部门应当依法处理。</w:t>
      </w:r>
    </w:p>
    <w:p w14:paraId="69A8383E"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第十二条</w:t>
      </w:r>
      <w:r w:rsidRPr="00A94D64">
        <w:rPr>
          <w:rFonts w:ascii="仿宋_GB2312"/>
          <w:sz w:val="32"/>
        </w:rPr>
        <w:t xml:space="preserve">  </w:t>
      </w:r>
      <w:r w:rsidRPr="00A94D64">
        <w:rPr>
          <w:rFonts w:hint="eastAsia"/>
          <w:sz w:val="32"/>
        </w:rPr>
        <w:t>县级以上人民政府行政监督部门应当按照法定权限和程序对公共资源交易过程进行监督，对公共资源交易项目发起方、响应方、中介机构、评标评审专家等参与主体的违法行为及时处理，对平台服务机构的违规操作及时报告相关公共资源交易综合协调机构处理。</w:t>
      </w:r>
    </w:p>
    <w:p w14:paraId="758280A1"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第十三条</w:t>
      </w:r>
      <w:r w:rsidRPr="00A94D64">
        <w:rPr>
          <w:rFonts w:ascii="仿宋_GB2312"/>
          <w:sz w:val="32"/>
        </w:rPr>
        <w:t xml:space="preserve">  </w:t>
      </w:r>
      <w:r w:rsidRPr="00A94D64">
        <w:rPr>
          <w:rFonts w:hint="eastAsia"/>
          <w:sz w:val="32"/>
        </w:rPr>
        <w:t>公共资源交易实行信息公开公示制度。公共资源交易平台服务机构应当按照规定将交易过程和交易结果等信息通过省公共资源交易电子服务系统予以公开。法律、法规、规章规定不公开的除外。</w:t>
      </w:r>
    </w:p>
    <w:p w14:paraId="2A8DA616"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第十四条</w:t>
      </w:r>
      <w:r w:rsidRPr="00A94D64">
        <w:rPr>
          <w:rFonts w:ascii="仿宋_GB2312"/>
          <w:sz w:val="32"/>
        </w:rPr>
        <w:t xml:space="preserve">  </w:t>
      </w:r>
      <w:r w:rsidRPr="00A94D64">
        <w:rPr>
          <w:rFonts w:hint="eastAsia"/>
          <w:sz w:val="32"/>
        </w:rPr>
        <w:t>省人民政府应当按照国家专业分类标准，建立全省统一的公共资源交易专家库，实现专家资源共享和统一管理。省级行政监督部门负责本行业专家的认定和监督，配合省公共资源交易综合协调机构做好专家库管理和专家准入、考评、退出、奖励惩戒制度建设。</w:t>
      </w:r>
    </w:p>
    <w:p w14:paraId="17296EBD" w14:textId="77777777" w:rsidR="00146E19" w:rsidRPr="00A94D64" w:rsidRDefault="00000000" w:rsidP="00A94D64">
      <w:pPr>
        <w:pStyle w:val="155GB"/>
        <w:widowControl w:val="0"/>
        <w:ind w:firstLine="640"/>
        <w:jc w:val="both"/>
        <w:rPr>
          <w:sz w:val="32"/>
        </w:rPr>
      </w:pPr>
      <w:r w:rsidRPr="00A94D64">
        <w:rPr>
          <w:rFonts w:hint="eastAsia"/>
          <w:sz w:val="32"/>
        </w:rPr>
        <w:t>参与公共资源交易项目评标、评审等活动的专家，应当在相关行政监督部门的监督下，由公共资源交易平台服务机构组织从公共资源交易专家库中随机抽取产生。</w:t>
      </w:r>
    </w:p>
    <w:p w14:paraId="2B8A0CD9" w14:textId="77777777" w:rsidR="00146E19" w:rsidRPr="00A94D64" w:rsidRDefault="00000000" w:rsidP="00A94D64">
      <w:pPr>
        <w:pStyle w:val="155GB"/>
        <w:widowControl w:val="0"/>
        <w:ind w:firstLine="640"/>
        <w:jc w:val="both"/>
        <w:rPr>
          <w:sz w:val="32"/>
        </w:rPr>
      </w:pPr>
      <w:r w:rsidRPr="00A94D64">
        <w:rPr>
          <w:rFonts w:hint="eastAsia"/>
          <w:sz w:val="32"/>
        </w:rPr>
        <w:lastRenderedPageBreak/>
        <w:t>政府采购等相关的法律、法规对专家库管理和专家产生另有规定的，从其规定。</w:t>
      </w:r>
    </w:p>
    <w:p w14:paraId="6A1B9F8B"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第十五条</w:t>
      </w:r>
      <w:r w:rsidRPr="00A94D64">
        <w:rPr>
          <w:rFonts w:ascii="仿宋_GB2312"/>
          <w:sz w:val="32"/>
        </w:rPr>
        <w:t xml:space="preserve">  </w:t>
      </w:r>
      <w:r w:rsidRPr="00A94D64">
        <w:rPr>
          <w:rFonts w:hint="eastAsia"/>
          <w:sz w:val="32"/>
        </w:rPr>
        <w:t>公共资源交易综合协调机构应当加强对公共资源交易平台服务机构日常工作的指导和监督。公共资源交易平台服务机构不得有以下行为：</w:t>
      </w:r>
    </w:p>
    <w:p w14:paraId="40C498F9" w14:textId="77777777" w:rsidR="00146E19" w:rsidRPr="00A94D64" w:rsidRDefault="00000000" w:rsidP="00A94D64">
      <w:pPr>
        <w:pStyle w:val="155GB"/>
        <w:widowControl w:val="0"/>
        <w:ind w:firstLine="640"/>
        <w:jc w:val="both"/>
        <w:rPr>
          <w:sz w:val="32"/>
        </w:rPr>
      </w:pPr>
      <w:r w:rsidRPr="00A94D64">
        <w:rPr>
          <w:rFonts w:hint="eastAsia"/>
          <w:sz w:val="32"/>
        </w:rPr>
        <w:t>（一）向公共资源交易双方指定招标、拍卖、工程造价等中介机构；</w:t>
      </w:r>
    </w:p>
    <w:p w14:paraId="512D5D80" w14:textId="77777777" w:rsidR="00146E19" w:rsidRPr="00A94D64" w:rsidRDefault="00000000" w:rsidP="00A94D64">
      <w:pPr>
        <w:pStyle w:val="155GB"/>
        <w:widowControl w:val="0"/>
        <w:ind w:firstLine="640"/>
        <w:jc w:val="both"/>
        <w:rPr>
          <w:sz w:val="32"/>
        </w:rPr>
      </w:pPr>
      <w:r w:rsidRPr="00A94D64">
        <w:rPr>
          <w:rFonts w:hint="eastAsia"/>
          <w:sz w:val="32"/>
        </w:rPr>
        <w:t>（二）通过设置限制性条件阻碍或者排斥其他地区市场主体进入本地区公共资源交易市场；</w:t>
      </w:r>
    </w:p>
    <w:p w14:paraId="5468D78F" w14:textId="77777777" w:rsidR="00146E19" w:rsidRPr="00A94D64" w:rsidRDefault="00000000" w:rsidP="00A94D64">
      <w:pPr>
        <w:pStyle w:val="155GB"/>
        <w:widowControl w:val="0"/>
        <w:ind w:firstLine="640"/>
        <w:jc w:val="both"/>
        <w:rPr>
          <w:sz w:val="32"/>
        </w:rPr>
      </w:pPr>
      <w:r w:rsidRPr="00A94D64">
        <w:rPr>
          <w:rFonts w:hint="eastAsia"/>
          <w:sz w:val="32"/>
        </w:rPr>
        <w:t>（三）泄露应当保密的与公共资源交易活动有关的情况和资料；</w:t>
      </w:r>
    </w:p>
    <w:p w14:paraId="55225D8B" w14:textId="77777777" w:rsidR="00146E19" w:rsidRPr="00A94D64" w:rsidRDefault="00000000" w:rsidP="00A94D64">
      <w:pPr>
        <w:pStyle w:val="155GB"/>
        <w:widowControl w:val="0"/>
        <w:ind w:firstLine="640"/>
        <w:jc w:val="both"/>
        <w:rPr>
          <w:sz w:val="32"/>
        </w:rPr>
      </w:pPr>
      <w:r w:rsidRPr="00A94D64">
        <w:rPr>
          <w:rFonts w:hint="eastAsia"/>
          <w:sz w:val="32"/>
        </w:rPr>
        <w:t>（四）其他违反法律、法规、规章的行为。</w:t>
      </w:r>
    </w:p>
    <w:p w14:paraId="226B7A1C"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第十六条</w:t>
      </w:r>
      <w:r w:rsidRPr="00A94D64">
        <w:rPr>
          <w:rFonts w:ascii="仿宋_GB2312"/>
          <w:sz w:val="32"/>
        </w:rPr>
        <w:t xml:space="preserve">  </w:t>
      </w:r>
      <w:r w:rsidRPr="00A94D64">
        <w:rPr>
          <w:rFonts w:hint="eastAsia"/>
          <w:sz w:val="32"/>
        </w:rPr>
        <w:t>行政监督部门应当监督公共资源交易项目发起方遵守公共资源交易活动规则和公共资源交易平台现场管理制度。发起方不得有以下行为：</w:t>
      </w:r>
    </w:p>
    <w:p w14:paraId="10384B22" w14:textId="77777777" w:rsidR="00146E19" w:rsidRPr="00A94D64" w:rsidRDefault="00000000" w:rsidP="00A94D64">
      <w:pPr>
        <w:pStyle w:val="155GB"/>
        <w:widowControl w:val="0"/>
        <w:ind w:firstLine="640"/>
        <w:jc w:val="both"/>
        <w:rPr>
          <w:sz w:val="32"/>
        </w:rPr>
      </w:pPr>
      <w:r w:rsidRPr="00A94D64">
        <w:rPr>
          <w:rFonts w:hint="eastAsia"/>
          <w:sz w:val="32"/>
        </w:rPr>
        <w:t>（一）对列入公共资源交易目录的项目，采取化整为零或者以其他方式予以规避，不进入公共资源交易平台交易；</w:t>
      </w:r>
    </w:p>
    <w:p w14:paraId="5AA70B5A" w14:textId="77777777" w:rsidR="00146E19" w:rsidRPr="00A94D64" w:rsidRDefault="00000000" w:rsidP="00A94D64">
      <w:pPr>
        <w:pStyle w:val="155GB"/>
        <w:widowControl w:val="0"/>
        <w:ind w:firstLine="640"/>
        <w:jc w:val="both"/>
        <w:rPr>
          <w:sz w:val="32"/>
        </w:rPr>
      </w:pPr>
      <w:r w:rsidRPr="00A94D64">
        <w:rPr>
          <w:rFonts w:hint="eastAsia"/>
          <w:sz w:val="32"/>
        </w:rPr>
        <w:t>（二）以不合理的条件排斥、歧视潜在响应方；</w:t>
      </w:r>
    </w:p>
    <w:p w14:paraId="556B57C8" w14:textId="77777777" w:rsidR="00146E19" w:rsidRPr="00A94D64" w:rsidRDefault="00000000" w:rsidP="00A94D64">
      <w:pPr>
        <w:pStyle w:val="155GB"/>
        <w:widowControl w:val="0"/>
        <w:ind w:firstLine="640"/>
        <w:jc w:val="both"/>
        <w:rPr>
          <w:sz w:val="32"/>
        </w:rPr>
      </w:pPr>
      <w:r w:rsidRPr="00A94D64">
        <w:rPr>
          <w:rFonts w:hint="eastAsia"/>
          <w:sz w:val="32"/>
        </w:rPr>
        <w:t>（三）与公共资源交易项目响应方或者评标评审委员会成员</w:t>
      </w:r>
      <w:r w:rsidRPr="00A94D64">
        <w:rPr>
          <w:rFonts w:hint="eastAsia"/>
          <w:sz w:val="32"/>
        </w:rPr>
        <w:lastRenderedPageBreak/>
        <w:t>串通；</w:t>
      </w:r>
    </w:p>
    <w:p w14:paraId="12137691" w14:textId="77777777" w:rsidR="00146E19" w:rsidRPr="00A94D64" w:rsidRDefault="00000000" w:rsidP="00A94D64">
      <w:pPr>
        <w:pStyle w:val="155GB"/>
        <w:widowControl w:val="0"/>
        <w:ind w:firstLine="640"/>
        <w:jc w:val="both"/>
        <w:rPr>
          <w:sz w:val="32"/>
        </w:rPr>
      </w:pPr>
      <w:r w:rsidRPr="00A94D64">
        <w:rPr>
          <w:rFonts w:hint="eastAsia"/>
          <w:sz w:val="32"/>
        </w:rPr>
        <w:t>（四）其他违反法律、法规、规章的行为。</w:t>
      </w:r>
    </w:p>
    <w:p w14:paraId="0FB8432A"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第十七条</w:t>
      </w:r>
      <w:r w:rsidRPr="00A94D64">
        <w:rPr>
          <w:rFonts w:ascii="仿宋_GB2312"/>
          <w:sz w:val="32"/>
        </w:rPr>
        <w:t xml:space="preserve">  </w:t>
      </w:r>
      <w:r w:rsidRPr="00A94D64">
        <w:rPr>
          <w:rFonts w:hint="eastAsia"/>
          <w:sz w:val="32"/>
        </w:rPr>
        <w:t>行政监督部门应当监督公共资源交易项目响应方遵守公共资源交易活动规则和公共资源交易平台现场管理制度。响应方不得有以下行为：</w:t>
      </w:r>
    </w:p>
    <w:p w14:paraId="2AF5555C" w14:textId="77777777" w:rsidR="00146E19" w:rsidRPr="00A94D64" w:rsidRDefault="00000000" w:rsidP="00A94D64">
      <w:pPr>
        <w:pStyle w:val="155GB"/>
        <w:widowControl w:val="0"/>
        <w:ind w:firstLine="640"/>
        <w:jc w:val="both"/>
        <w:rPr>
          <w:sz w:val="32"/>
        </w:rPr>
      </w:pPr>
      <w:r w:rsidRPr="00A94D64">
        <w:rPr>
          <w:rFonts w:hint="eastAsia"/>
          <w:sz w:val="32"/>
        </w:rPr>
        <w:t>（一）冒用、借用他人名义交易或者以其他方式弄虚作假骗取项目竞得；</w:t>
      </w:r>
    </w:p>
    <w:p w14:paraId="20D87F9E" w14:textId="77777777" w:rsidR="00146E19" w:rsidRPr="00A94D64" w:rsidRDefault="00000000" w:rsidP="00A94D64">
      <w:pPr>
        <w:pStyle w:val="155GB"/>
        <w:widowControl w:val="0"/>
        <w:ind w:firstLine="640"/>
        <w:jc w:val="both"/>
        <w:rPr>
          <w:sz w:val="32"/>
        </w:rPr>
      </w:pPr>
      <w:r w:rsidRPr="00A94D64">
        <w:rPr>
          <w:rFonts w:hint="eastAsia"/>
          <w:sz w:val="32"/>
        </w:rPr>
        <w:t>（二）串通或者通过行贿等违法手段谋取竞得；</w:t>
      </w:r>
    </w:p>
    <w:p w14:paraId="2CA49808" w14:textId="77777777" w:rsidR="00146E19" w:rsidRPr="00A94D64" w:rsidRDefault="00000000" w:rsidP="00A94D64">
      <w:pPr>
        <w:pStyle w:val="155GB"/>
        <w:widowControl w:val="0"/>
        <w:ind w:firstLine="640"/>
        <w:jc w:val="both"/>
        <w:rPr>
          <w:sz w:val="32"/>
        </w:rPr>
      </w:pPr>
      <w:r w:rsidRPr="00A94D64">
        <w:rPr>
          <w:rFonts w:hint="eastAsia"/>
          <w:sz w:val="32"/>
        </w:rPr>
        <w:t>（三）虚假、恶意投诉排挤竞争对手，阻碍公共资源交易活动正常进行；</w:t>
      </w:r>
    </w:p>
    <w:p w14:paraId="41693742" w14:textId="77777777" w:rsidR="00146E19" w:rsidRPr="00A94D64" w:rsidRDefault="00000000" w:rsidP="00A94D64">
      <w:pPr>
        <w:pStyle w:val="155GB"/>
        <w:widowControl w:val="0"/>
        <w:ind w:firstLine="640"/>
        <w:jc w:val="both"/>
        <w:rPr>
          <w:sz w:val="32"/>
        </w:rPr>
      </w:pPr>
      <w:r w:rsidRPr="00A94D64">
        <w:rPr>
          <w:rFonts w:hint="eastAsia"/>
          <w:sz w:val="32"/>
        </w:rPr>
        <w:t>（四）其他违反法律、法规、规章的行为。</w:t>
      </w:r>
    </w:p>
    <w:p w14:paraId="7C79BC55"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第十八条</w:t>
      </w:r>
      <w:r w:rsidRPr="00A94D64">
        <w:rPr>
          <w:rFonts w:ascii="仿宋_GB2312"/>
          <w:sz w:val="32"/>
        </w:rPr>
        <w:t xml:space="preserve">  </w:t>
      </w:r>
      <w:r w:rsidRPr="00A94D64">
        <w:rPr>
          <w:rFonts w:hint="eastAsia"/>
          <w:sz w:val="32"/>
        </w:rPr>
        <w:t>行政监督部门应当监督公共资源交易中介机构依法参与公共资源交易活动。中介机构不得有以下行为：</w:t>
      </w:r>
    </w:p>
    <w:p w14:paraId="653B1584" w14:textId="77777777" w:rsidR="00146E19" w:rsidRPr="00A94D64" w:rsidRDefault="00000000" w:rsidP="00A94D64">
      <w:pPr>
        <w:pStyle w:val="155GB"/>
        <w:widowControl w:val="0"/>
        <w:ind w:firstLine="640"/>
        <w:jc w:val="both"/>
        <w:rPr>
          <w:sz w:val="32"/>
        </w:rPr>
      </w:pPr>
      <w:r w:rsidRPr="00A94D64">
        <w:rPr>
          <w:rFonts w:hint="eastAsia"/>
          <w:sz w:val="32"/>
        </w:rPr>
        <w:t>（一）泄露应当保密的与公共资源交易活动有关的情况和资料；</w:t>
      </w:r>
    </w:p>
    <w:p w14:paraId="26B566E9" w14:textId="77777777" w:rsidR="00146E19" w:rsidRPr="00A94D64" w:rsidRDefault="00000000" w:rsidP="00A94D64">
      <w:pPr>
        <w:pStyle w:val="155GB"/>
        <w:widowControl w:val="0"/>
        <w:ind w:firstLine="640"/>
        <w:jc w:val="both"/>
        <w:rPr>
          <w:sz w:val="32"/>
        </w:rPr>
      </w:pPr>
      <w:r w:rsidRPr="00A94D64">
        <w:rPr>
          <w:rFonts w:hint="eastAsia"/>
          <w:sz w:val="32"/>
        </w:rPr>
        <w:t>（二）与公共资源交易项目发起方或者项目响应方串通损害国家利益、社会公共利益或者他人合法权益；</w:t>
      </w:r>
    </w:p>
    <w:p w14:paraId="1839B916" w14:textId="77777777" w:rsidR="00146E19" w:rsidRPr="00A94D64" w:rsidRDefault="00000000" w:rsidP="00A94D64">
      <w:pPr>
        <w:pStyle w:val="155GB"/>
        <w:widowControl w:val="0"/>
        <w:ind w:firstLine="640"/>
        <w:jc w:val="both"/>
        <w:rPr>
          <w:sz w:val="32"/>
        </w:rPr>
      </w:pPr>
      <w:r w:rsidRPr="00A94D64">
        <w:rPr>
          <w:rFonts w:hint="eastAsia"/>
          <w:sz w:val="32"/>
        </w:rPr>
        <w:t>（三）在交易过程中行贿、接受贿赂或者获取其他不正当利益；</w:t>
      </w:r>
    </w:p>
    <w:p w14:paraId="797E3C8F" w14:textId="77777777" w:rsidR="00146E19" w:rsidRPr="00A94D64" w:rsidRDefault="00000000" w:rsidP="00A94D64">
      <w:pPr>
        <w:pStyle w:val="155GB"/>
        <w:widowControl w:val="0"/>
        <w:ind w:firstLine="640"/>
        <w:jc w:val="both"/>
        <w:rPr>
          <w:sz w:val="32"/>
        </w:rPr>
      </w:pPr>
      <w:r w:rsidRPr="00A94D64">
        <w:rPr>
          <w:rFonts w:hint="eastAsia"/>
          <w:sz w:val="32"/>
        </w:rPr>
        <w:lastRenderedPageBreak/>
        <w:t>（四）其他违反法律、法规、规章的行为。</w:t>
      </w:r>
    </w:p>
    <w:p w14:paraId="7AE6234C"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第十九条</w:t>
      </w:r>
      <w:r w:rsidRPr="00A94D64">
        <w:rPr>
          <w:rFonts w:ascii="仿宋_GB2312"/>
          <w:sz w:val="32"/>
        </w:rPr>
        <w:t xml:space="preserve">  </w:t>
      </w:r>
      <w:r w:rsidRPr="00A94D64">
        <w:rPr>
          <w:rFonts w:hint="eastAsia"/>
          <w:sz w:val="32"/>
        </w:rPr>
        <w:t>公共资源交易项目发起方、响应方或者其他利害关系人对交易文件、交易结果等不服的，应当按照法定程序向有关行政监督部门投诉，行政监督部门应当在法定期限内</w:t>
      </w:r>
      <w:proofErr w:type="gramStart"/>
      <w:r w:rsidRPr="00A94D64">
        <w:rPr>
          <w:rFonts w:hint="eastAsia"/>
          <w:sz w:val="32"/>
        </w:rPr>
        <w:t>作出</w:t>
      </w:r>
      <w:proofErr w:type="gramEnd"/>
      <w:r w:rsidRPr="00A94D64">
        <w:rPr>
          <w:rFonts w:hint="eastAsia"/>
          <w:sz w:val="32"/>
        </w:rPr>
        <w:t>书面处理决定；直接向公共资源交易平台服务机构提出的，平台服务机构应当立即告知其向有管辖权的部门提出。</w:t>
      </w:r>
    </w:p>
    <w:p w14:paraId="69E5036F" w14:textId="77777777" w:rsidR="00146E19" w:rsidRPr="00A94D64" w:rsidRDefault="00000000" w:rsidP="00A94D64">
      <w:pPr>
        <w:pStyle w:val="155GB"/>
        <w:widowControl w:val="0"/>
        <w:ind w:firstLine="640"/>
        <w:jc w:val="both"/>
        <w:rPr>
          <w:sz w:val="32"/>
        </w:rPr>
      </w:pPr>
      <w:r w:rsidRPr="00A94D64">
        <w:rPr>
          <w:rFonts w:hint="eastAsia"/>
          <w:sz w:val="32"/>
        </w:rPr>
        <w:t>对公共资源交易平台服务机构的行为不服的，向相关公共资源交易综合协调机构提出，由公共资源交易综合协调机构会同相关行政监督部门依法处理。</w:t>
      </w:r>
    </w:p>
    <w:p w14:paraId="11C197A9"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第二十条</w:t>
      </w:r>
      <w:r w:rsidRPr="00A94D64">
        <w:rPr>
          <w:rFonts w:ascii="仿宋_GB2312"/>
          <w:sz w:val="32"/>
        </w:rPr>
        <w:t xml:space="preserve">  </w:t>
      </w:r>
      <w:r w:rsidRPr="00A94D64">
        <w:rPr>
          <w:rFonts w:hint="eastAsia"/>
          <w:sz w:val="32"/>
        </w:rPr>
        <w:t>交易双方应当在交易文件规定的期限内签订合同，合同的标的、价款、质量、履约期限、违约责任等主要条款应当与交易文件和成交承诺文件一致，不得另行签订背离上述文件实质性内容的其他协议。合同签订后公共资源交易双方应当按照要求向行政监督部门备案或者提交合同签订情况的书面报告。</w:t>
      </w:r>
    </w:p>
    <w:p w14:paraId="4AE3FC2B" w14:textId="77777777" w:rsidR="00146E19" w:rsidRPr="00A94D64" w:rsidRDefault="00000000" w:rsidP="00A94D64">
      <w:pPr>
        <w:pStyle w:val="155GB"/>
        <w:widowControl w:val="0"/>
        <w:ind w:firstLine="640"/>
        <w:jc w:val="both"/>
        <w:rPr>
          <w:sz w:val="32"/>
        </w:rPr>
      </w:pPr>
      <w:r w:rsidRPr="00A94D64">
        <w:rPr>
          <w:rFonts w:hint="eastAsia"/>
          <w:sz w:val="32"/>
        </w:rPr>
        <w:t>对社会影响较大、影响范围较广的项目，行政监督部门应当督促合同双方履行合同，维护公共利益。</w:t>
      </w:r>
    </w:p>
    <w:p w14:paraId="274DEC4B"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第二十一条</w:t>
      </w:r>
      <w:r w:rsidRPr="00A94D64">
        <w:rPr>
          <w:rFonts w:ascii="仿宋_GB2312"/>
          <w:sz w:val="32"/>
        </w:rPr>
        <w:t xml:space="preserve">  </w:t>
      </w:r>
      <w:r w:rsidRPr="00A94D64">
        <w:rPr>
          <w:rFonts w:hint="eastAsia"/>
          <w:sz w:val="32"/>
        </w:rPr>
        <w:t>县级以上人民政府行政执法监督部门应当依法履行对公共资源交易的监督职责。审计机关应当依法对公共资源交易进行审计监督。</w:t>
      </w:r>
    </w:p>
    <w:p w14:paraId="736EB795"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lastRenderedPageBreak/>
        <w:t>第二十二条</w:t>
      </w:r>
      <w:r w:rsidRPr="00A94D64">
        <w:rPr>
          <w:rFonts w:ascii="仿宋_GB2312"/>
          <w:sz w:val="32"/>
        </w:rPr>
        <w:t xml:space="preserve">  </w:t>
      </w:r>
      <w:r w:rsidRPr="00A94D64">
        <w:rPr>
          <w:rFonts w:hint="eastAsia"/>
          <w:sz w:val="32"/>
        </w:rPr>
        <w:t>公共资源交易综合协调机构应当会同行政监督部门和公共资源交易平台服务机构建立公共资源交易项目发起方、响应方、中介机构、专家以及相关从业人员的信用数据库，实现信用信息的互联互通、数据共享，建立健全守信激励和失信惩戒机制。</w:t>
      </w:r>
    </w:p>
    <w:p w14:paraId="7985D420"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第二十三条</w:t>
      </w:r>
      <w:r w:rsidRPr="00A94D64">
        <w:rPr>
          <w:rFonts w:ascii="仿宋_GB2312"/>
          <w:sz w:val="32"/>
        </w:rPr>
        <w:t xml:space="preserve">  </w:t>
      </w:r>
      <w:r w:rsidRPr="00A94D64">
        <w:rPr>
          <w:rFonts w:hint="eastAsia"/>
          <w:sz w:val="32"/>
        </w:rPr>
        <w:t>行政监督部门应当加强对公共资源交易过程和履约行为的监督，发现问题及时查处，并及时将处理决定抄送公共资源交易综合协调机构及省公共资源交易平台服务机构。省公共资源交易平台服务机构建立失信行为名单公开披露制度，提供失信行为信息免费查询等服务，及时、准确更新失信行为主体名单。</w:t>
      </w:r>
    </w:p>
    <w:p w14:paraId="1E27B95A"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第二十四条</w:t>
      </w:r>
      <w:r w:rsidRPr="00A94D64">
        <w:rPr>
          <w:rFonts w:ascii="仿宋_GB2312" w:hAnsi="黑体"/>
          <w:sz w:val="32"/>
        </w:rPr>
        <w:t xml:space="preserve">  </w:t>
      </w:r>
      <w:r w:rsidRPr="00A94D64">
        <w:rPr>
          <w:rFonts w:hint="eastAsia"/>
          <w:sz w:val="32"/>
        </w:rPr>
        <w:t>建立公共资源交易社会评价机制。社会公众、第三方机构可以通过公共资源交易平台服务机构的信息公开渠道对公共资源交易活动进行社会监督，并向相关部门反馈监督意见。</w:t>
      </w:r>
    </w:p>
    <w:p w14:paraId="74FE708F"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第二十五条</w:t>
      </w:r>
      <w:r w:rsidRPr="00A94D64">
        <w:rPr>
          <w:rFonts w:ascii="仿宋_GB2312"/>
          <w:sz w:val="32"/>
        </w:rPr>
        <w:t xml:space="preserve">  </w:t>
      </w:r>
      <w:r w:rsidRPr="00A94D64">
        <w:rPr>
          <w:rFonts w:hint="eastAsia"/>
          <w:sz w:val="32"/>
        </w:rPr>
        <w:t>公共资源交易综合协调机构、行政监督部门及其工作人员，在公共资源交易监督管理工作中滥用职权、玩忽职守、徇私舞弊的，对直接负责的主管人员和直接责任人员依法给予处分；构成犯罪的，依法追究刑事责任。</w:t>
      </w:r>
    </w:p>
    <w:p w14:paraId="603106FF"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lastRenderedPageBreak/>
        <w:t>第二十六条</w:t>
      </w:r>
      <w:r w:rsidRPr="00A94D64">
        <w:rPr>
          <w:rFonts w:ascii="仿宋_GB2312"/>
          <w:sz w:val="32"/>
        </w:rPr>
        <w:t xml:space="preserve">  </w:t>
      </w:r>
      <w:r w:rsidRPr="00A94D64">
        <w:rPr>
          <w:rFonts w:hint="eastAsia"/>
          <w:sz w:val="32"/>
        </w:rPr>
        <w:t>公共资源交易平台服务机构及其工作人员违反本办法第十五条规定的，由政府有关部门责令改正；情节严重的，依法追究直接负责的主管人员和直接责任人员的责任；构成犯罪的，依法追究刑事责任。</w:t>
      </w:r>
    </w:p>
    <w:p w14:paraId="53E657F3"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第二十七条</w:t>
      </w:r>
      <w:r w:rsidRPr="00A94D64">
        <w:rPr>
          <w:rFonts w:ascii="仿宋_GB2312"/>
          <w:sz w:val="32"/>
        </w:rPr>
        <w:t xml:space="preserve">  </w:t>
      </w:r>
      <w:r w:rsidRPr="00A94D64">
        <w:rPr>
          <w:rFonts w:hint="eastAsia"/>
          <w:sz w:val="32"/>
        </w:rPr>
        <w:t>公共资源交易项目发起方、响应方违反本办法第十六条、第十七条规定的，由相关行政监督部门责令改正；情节严重的，给予警告，可以处</w:t>
      </w:r>
      <w:r w:rsidRPr="00A94D64">
        <w:rPr>
          <w:sz w:val="32"/>
        </w:rPr>
        <w:t>10000</w:t>
      </w:r>
      <w:r w:rsidRPr="00A94D64">
        <w:rPr>
          <w:rFonts w:hint="eastAsia"/>
          <w:sz w:val="32"/>
        </w:rPr>
        <w:t>元以上</w:t>
      </w:r>
      <w:r w:rsidRPr="00A94D64">
        <w:rPr>
          <w:sz w:val="32"/>
        </w:rPr>
        <w:t>50000</w:t>
      </w:r>
      <w:r w:rsidRPr="00A94D64">
        <w:rPr>
          <w:rFonts w:hint="eastAsia"/>
          <w:sz w:val="32"/>
        </w:rPr>
        <w:t>元以下罚款，依法追究直接负责的主管人员和直接责任人员的责任；构成犯罪的，依法追究刑事责任。</w:t>
      </w:r>
    </w:p>
    <w:p w14:paraId="46C8F405"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第二十八条</w:t>
      </w:r>
      <w:r w:rsidRPr="00A94D64">
        <w:rPr>
          <w:rFonts w:ascii="仿宋_GB2312"/>
          <w:sz w:val="32"/>
        </w:rPr>
        <w:t xml:space="preserve">  </w:t>
      </w:r>
      <w:r w:rsidRPr="00A94D64">
        <w:rPr>
          <w:rFonts w:hint="eastAsia"/>
          <w:sz w:val="32"/>
        </w:rPr>
        <w:t>中介机构违反本办法第十八条规定的，由相关行政监督部门责令改正；对交易结果造成实质性影响的，给予警告，无违法所得的，可以处</w:t>
      </w:r>
      <w:r w:rsidRPr="00A94D64">
        <w:rPr>
          <w:sz w:val="32"/>
        </w:rPr>
        <w:t>10000</w:t>
      </w:r>
      <w:r w:rsidRPr="00A94D64">
        <w:rPr>
          <w:rFonts w:hint="eastAsia"/>
          <w:sz w:val="32"/>
        </w:rPr>
        <w:t>元以上</w:t>
      </w:r>
      <w:r w:rsidRPr="00A94D64">
        <w:rPr>
          <w:sz w:val="32"/>
        </w:rPr>
        <w:t>50000</w:t>
      </w:r>
      <w:r w:rsidRPr="00A94D64">
        <w:rPr>
          <w:rFonts w:hint="eastAsia"/>
          <w:sz w:val="32"/>
        </w:rPr>
        <w:t>元以下罚款，有违法所得的，可以处</w:t>
      </w:r>
      <w:r w:rsidRPr="00A94D64">
        <w:rPr>
          <w:sz w:val="32"/>
        </w:rPr>
        <w:t>50000</w:t>
      </w:r>
      <w:r w:rsidRPr="00A94D64">
        <w:rPr>
          <w:rFonts w:hint="eastAsia"/>
          <w:sz w:val="32"/>
        </w:rPr>
        <w:t>元以上</w:t>
      </w:r>
      <w:r w:rsidRPr="00A94D64">
        <w:rPr>
          <w:sz w:val="32"/>
        </w:rPr>
        <w:t>150000</w:t>
      </w:r>
      <w:r w:rsidRPr="00A94D64">
        <w:rPr>
          <w:rFonts w:hint="eastAsia"/>
          <w:sz w:val="32"/>
        </w:rPr>
        <w:t>元以下罚款，依法追究直接负责的主管人员和直接责任人员的责任；构成犯罪的，依法追究刑事责任。</w:t>
      </w:r>
    </w:p>
    <w:p w14:paraId="26464F7E"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第二十九条</w:t>
      </w:r>
      <w:r w:rsidRPr="00A94D64">
        <w:rPr>
          <w:rFonts w:ascii="仿宋_GB2312"/>
          <w:sz w:val="32"/>
        </w:rPr>
        <w:t xml:space="preserve">  </w:t>
      </w:r>
      <w:r w:rsidRPr="00A94D64">
        <w:rPr>
          <w:rFonts w:hint="eastAsia"/>
          <w:sz w:val="32"/>
        </w:rPr>
        <w:t>未列入公共资源交易目录的项目，可以自愿进入公共资源交易平台进行交易。对未列入公共资源交易目录的公共资源交易项目的监督管理，参照本办法有关规定执行。</w:t>
      </w:r>
    </w:p>
    <w:p w14:paraId="726448EC"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第三十条</w:t>
      </w:r>
      <w:r w:rsidRPr="00A94D64">
        <w:rPr>
          <w:rFonts w:ascii="仿宋_GB2312"/>
          <w:sz w:val="32"/>
        </w:rPr>
        <w:t xml:space="preserve">  </w:t>
      </w:r>
      <w:r w:rsidRPr="00A94D64">
        <w:rPr>
          <w:rFonts w:hint="eastAsia"/>
          <w:sz w:val="32"/>
        </w:rPr>
        <w:t>违反本办法规定，法律、法规已有处罚规定的，</w:t>
      </w:r>
      <w:r w:rsidRPr="00A94D64">
        <w:rPr>
          <w:rFonts w:hint="eastAsia"/>
          <w:sz w:val="32"/>
        </w:rPr>
        <w:lastRenderedPageBreak/>
        <w:t>从其规定。</w:t>
      </w:r>
    </w:p>
    <w:p w14:paraId="0C4E6FC3"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第三十一条</w:t>
      </w:r>
      <w:r w:rsidRPr="00A94D64">
        <w:rPr>
          <w:rFonts w:ascii="仿宋_GB2312"/>
          <w:sz w:val="32"/>
        </w:rPr>
        <w:t xml:space="preserve">  </w:t>
      </w:r>
      <w:r w:rsidRPr="00A94D64">
        <w:rPr>
          <w:rFonts w:hint="eastAsia"/>
          <w:sz w:val="32"/>
        </w:rPr>
        <w:t>本办法所称项目发起方包括参与公共资源交易活动的招标人、采购人、出让人、转让人、委托人等，项目响应方包括投标人、报价方、供应商、受让人、竞买人等，中介机构包括交易代理机构、拍卖机构等中介服务机构。</w:t>
      </w:r>
    </w:p>
    <w:p w14:paraId="38224037" w14:textId="77777777" w:rsidR="00146E19" w:rsidRPr="00A94D64" w:rsidRDefault="00000000" w:rsidP="00A94D64">
      <w:pPr>
        <w:pStyle w:val="155GB"/>
        <w:widowControl w:val="0"/>
        <w:ind w:firstLine="640"/>
        <w:jc w:val="both"/>
        <w:rPr>
          <w:sz w:val="32"/>
        </w:rPr>
      </w:pPr>
      <w:r w:rsidRPr="00A94D64">
        <w:rPr>
          <w:rFonts w:ascii="黑体" w:eastAsia="黑体" w:hAnsi="黑体" w:hint="eastAsia"/>
          <w:sz w:val="32"/>
        </w:rPr>
        <w:t>第三十二条</w:t>
      </w:r>
      <w:r w:rsidRPr="00A94D64">
        <w:rPr>
          <w:rFonts w:ascii="仿宋_GB2312"/>
          <w:sz w:val="32"/>
        </w:rPr>
        <w:t xml:space="preserve">  </w:t>
      </w:r>
      <w:r w:rsidRPr="00A94D64">
        <w:rPr>
          <w:rFonts w:hint="eastAsia"/>
          <w:sz w:val="32"/>
        </w:rPr>
        <w:t>本办法自</w:t>
      </w:r>
      <w:r w:rsidRPr="00A94D64">
        <w:rPr>
          <w:sz w:val="32"/>
        </w:rPr>
        <w:t>2019</w:t>
      </w:r>
      <w:r w:rsidRPr="00A94D64">
        <w:rPr>
          <w:rFonts w:hint="eastAsia"/>
          <w:sz w:val="32"/>
        </w:rPr>
        <w:t>年</w:t>
      </w:r>
      <w:r w:rsidRPr="00A94D64">
        <w:rPr>
          <w:sz w:val="32"/>
        </w:rPr>
        <w:t>8</w:t>
      </w:r>
      <w:r w:rsidRPr="00A94D64">
        <w:rPr>
          <w:rFonts w:hint="eastAsia"/>
          <w:sz w:val="32"/>
        </w:rPr>
        <w:t>月</w:t>
      </w:r>
      <w:r w:rsidRPr="00A94D64">
        <w:rPr>
          <w:sz w:val="32"/>
        </w:rPr>
        <w:t>1</w:t>
      </w:r>
      <w:r w:rsidRPr="00A94D64">
        <w:rPr>
          <w:rFonts w:hint="eastAsia"/>
          <w:sz w:val="32"/>
        </w:rPr>
        <w:t>日起施行。</w:t>
      </w:r>
    </w:p>
    <w:p w14:paraId="1506568C" w14:textId="77777777" w:rsidR="00146E19" w:rsidRPr="00A94D64" w:rsidRDefault="00146E19" w:rsidP="00A94D64">
      <w:pPr>
        <w:rPr>
          <w:sz w:val="32"/>
        </w:rPr>
      </w:pPr>
    </w:p>
    <w:p w14:paraId="2F330729" w14:textId="77777777" w:rsidR="00146E19" w:rsidRPr="00A94D64" w:rsidRDefault="00146E19" w:rsidP="00A94D64">
      <w:pPr>
        <w:rPr>
          <w:sz w:val="32"/>
        </w:rPr>
      </w:pPr>
    </w:p>
    <w:sectPr w:rsidR="00146E19" w:rsidRPr="00A94D64">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25C63" w14:textId="77777777" w:rsidR="00211386" w:rsidRDefault="00211386">
      <w:r>
        <w:separator/>
      </w:r>
    </w:p>
  </w:endnote>
  <w:endnote w:type="continuationSeparator" w:id="0">
    <w:p w14:paraId="5475BEAD" w14:textId="77777777" w:rsidR="00211386" w:rsidRDefault="002113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8AF62" w14:textId="77777777" w:rsidR="00146E19" w:rsidRDefault="00000000">
    <w:pPr>
      <w:pStyle w:val="a4"/>
      <w:ind w:leftChars="2280" w:left="501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5D9AE1E8" wp14:editId="19D97054">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85E496" w14:textId="77777777" w:rsidR="00146E19"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D9AE1E8"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85E496" w14:textId="77777777" w:rsidR="00146E19"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472D01B1" w14:textId="77777777" w:rsidR="00146E19" w:rsidRDefault="00000000">
    <w:pPr>
      <w:pStyle w:val="a4"/>
      <w:wordWrap w:val="0"/>
      <w:ind w:leftChars="2280" w:left="5016" w:firstLineChars="2000" w:firstLine="6400"/>
      <w:jc w:val="right"/>
      <w:rPr>
        <w:rFonts w:ascii="宋体" w:hAnsi="宋体" w:cs="宋体"/>
        <w:b/>
        <w:bCs/>
        <w:color w:val="005192"/>
        <w:sz w:val="28"/>
        <w:szCs w:val="44"/>
      </w:rPr>
    </w:pPr>
    <w:r>
      <w:rPr>
        <w:noProof/>
        <w:sz w:val="32"/>
      </w:rPr>
      <mc:AlternateContent>
        <mc:Choice Requires="wps">
          <w:drawing>
            <wp:anchor distT="0" distB="0" distL="114300" distR="114300" simplePos="0" relativeHeight="251660288" behindDoc="0" locked="0" layoutInCell="1" allowOverlap="1" wp14:anchorId="45B70156" wp14:editId="18BB0A46">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58A068"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sz w:val="32"/>
        <w:szCs w:val="48"/>
      </w:rPr>
      <w:t>X</w:t>
    </w:r>
    <w:r>
      <w:rPr>
        <w:rFonts w:ascii="宋体" w:hAnsi="宋体" w:cs="宋体" w:hint="eastAsia"/>
        <w:b/>
        <w:bCs/>
        <w:color w:val="005192"/>
        <w:sz w:val="28"/>
        <w:szCs w:val="44"/>
      </w:rPr>
      <w:t xml:space="preserve">湖南省人民政府发布     </w:t>
    </w:r>
  </w:p>
  <w:p w14:paraId="24A6BAE5" w14:textId="77777777" w:rsidR="00146E19" w:rsidRDefault="00146E19">
    <w:pPr>
      <w:pStyle w:val="a4"/>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AD0ED" w14:textId="77777777" w:rsidR="00211386" w:rsidRDefault="00211386">
      <w:r>
        <w:separator/>
      </w:r>
    </w:p>
  </w:footnote>
  <w:footnote w:type="continuationSeparator" w:id="0">
    <w:p w14:paraId="6AD66243" w14:textId="77777777" w:rsidR="00211386" w:rsidRDefault="002113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1943C" w14:textId="77777777" w:rsidR="00146E19" w:rsidRDefault="00000000">
    <w:pPr>
      <w:pStyle w:val="a4"/>
      <w:widowControl w:val="0"/>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02EDA739" wp14:editId="7234F804">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987228"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76209736" w14:textId="77777777" w:rsidR="00146E19" w:rsidRDefault="00000000">
    <w:pPr>
      <w:pStyle w:val="a4"/>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14:anchorId="751BA824" wp14:editId="410E5335">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C9011D9"/>
    <w:rsid w:val="00146E19"/>
    <w:rsid w:val="00211386"/>
    <w:rsid w:val="00A94D64"/>
    <w:rsid w:val="019E71BD"/>
    <w:rsid w:val="05440955"/>
    <w:rsid w:val="066E5641"/>
    <w:rsid w:val="06A67E67"/>
    <w:rsid w:val="080F63D8"/>
    <w:rsid w:val="09341458"/>
    <w:rsid w:val="0CE65B2C"/>
    <w:rsid w:val="0D5C5CF8"/>
    <w:rsid w:val="0E3B50D2"/>
    <w:rsid w:val="101F0538"/>
    <w:rsid w:val="10254BD6"/>
    <w:rsid w:val="129E7932"/>
    <w:rsid w:val="13A23C39"/>
    <w:rsid w:val="152D2DCA"/>
    <w:rsid w:val="19E8633D"/>
    <w:rsid w:val="1C86388D"/>
    <w:rsid w:val="1E466CFF"/>
    <w:rsid w:val="1EBB7905"/>
    <w:rsid w:val="22440422"/>
    <w:rsid w:val="23F13B42"/>
    <w:rsid w:val="287C616C"/>
    <w:rsid w:val="2FCE575A"/>
    <w:rsid w:val="2FFC7EDE"/>
    <w:rsid w:val="31A15F24"/>
    <w:rsid w:val="39A232A0"/>
    <w:rsid w:val="3A1C636B"/>
    <w:rsid w:val="3B5A6BBB"/>
    <w:rsid w:val="3BE16DE7"/>
    <w:rsid w:val="3E0E7999"/>
    <w:rsid w:val="3EB363DF"/>
    <w:rsid w:val="3EDA13A6"/>
    <w:rsid w:val="3F5730EA"/>
    <w:rsid w:val="3FEC68EB"/>
    <w:rsid w:val="42C20DBC"/>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9D03F98"/>
    <w:rsid w:val="6BF75DB0"/>
    <w:rsid w:val="6D0E3F22"/>
    <w:rsid w:val="714A2531"/>
    <w:rsid w:val="71E9213F"/>
    <w:rsid w:val="75AA717D"/>
    <w:rsid w:val="780D682F"/>
    <w:rsid w:val="7C9011D9"/>
    <w:rsid w:val="7DC651C5"/>
    <w:rsid w:val="7E5C5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B76131"/>
  <w15:docId w15:val="{C6D6D609-FB8D-41A3-97B2-BB40A32D0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Calibri" w:hAnsi="NEU-BZ"/>
      <w:sz w:val="22"/>
      <w:szCs w:val="22"/>
    </w:rPr>
  </w:style>
  <w:style w:type="paragraph" w:styleId="2">
    <w:name w:val="heading 2"/>
    <w:basedOn w:val="a"/>
    <w:next w:val="a"/>
    <w:qFormat/>
    <w:pPr>
      <w:keepNext/>
      <w:keepLines/>
      <w:spacing w:beforeLines="100" w:before="100" w:afterLines="100" w:after="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Normal (Web)"/>
    <w:basedOn w:val="a"/>
    <w:uiPriority w:val="99"/>
    <w:semiHidden/>
    <w:unhideWhenUsed/>
    <w:qFormat/>
    <w:pPr>
      <w:spacing w:before="100" w:beforeAutospacing="1" w:after="100" w:afterAutospacing="1"/>
    </w:pPr>
    <w:rPr>
      <w:rFonts w:ascii="宋体" w:hAnsi="宋体" w:cs="宋体"/>
      <w:sz w:val="24"/>
      <w:szCs w:val="24"/>
    </w:rPr>
  </w:style>
  <w:style w:type="character" w:styleId="a6">
    <w:name w:val="page number"/>
    <w:basedOn w:val="a0"/>
    <w:qFormat/>
  </w:style>
  <w:style w:type="paragraph" w:customStyle="1" w:styleId="155GB">
    <w:name w:val="15.5正文（仿宋GB）"/>
    <w:basedOn w:val="a"/>
    <w:qFormat/>
    <w:pPr>
      <w:ind w:firstLineChars="200" w:firstLine="200"/>
    </w:pPr>
    <w:rPr>
      <w:rFonts w:ascii="方正书宋简体" w:eastAsia="仿宋_GB2312" w:hAnsi="方正书宋简体"/>
      <w:color w:val="000000"/>
      <w:sz w:val="31"/>
      <w:szCs w:val="31"/>
    </w:rPr>
  </w:style>
  <w:style w:type="paragraph" w:customStyle="1" w:styleId="a7">
    <w:name w:val="一级标题（二号小标宋）"/>
    <w:basedOn w:val="a"/>
    <w:link w:val="Char"/>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customStyle="1" w:styleId="3">
    <w:name w:val="样式3"/>
    <w:basedOn w:val="a"/>
    <w:qFormat/>
    <w:pPr>
      <w:widowControl w:val="0"/>
      <w:adjustRightInd w:val="0"/>
      <w:snapToGrid w:val="0"/>
      <w:spacing w:beforeLines="100" w:before="100" w:afterLines="100" w:after="100" w:line="600" w:lineRule="exact"/>
      <w:jc w:val="center"/>
    </w:pPr>
    <w:rPr>
      <w:rFonts w:ascii="方正书宋简体" w:eastAsia="楷体_GB2312" w:hAnsi="方正书宋简体"/>
      <w:color w:val="000000"/>
      <w:sz w:val="31"/>
      <w:szCs w:val="31"/>
    </w:rPr>
  </w:style>
  <w:style w:type="character" w:customStyle="1" w:styleId="Char">
    <w:name w:val="一级标题（二号小标宋） Char"/>
    <w:basedOn w:val="a0"/>
    <w:link w:val="a7"/>
    <w:qFormat/>
    <w:rPr>
      <w:rFonts w:ascii="方正书宋简体" w:eastAsia="方正小标宋_GBK" w:hAnsi="方正书宋简体"/>
      <w:color w:val="000000"/>
      <w:sz w:val="42"/>
      <w:szCs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601</Words>
  <Characters>3427</Characters>
  <Application>Microsoft Office Word</Application>
  <DocSecurity>0</DocSecurity>
  <Lines>28</Lines>
  <Paragraphs>8</Paragraphs>
  <ScaleCrop>false</ScaleCrop>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2</cp:revision>
  <cp:lastPrinted>2021-09-22T01:19:00Z</cp:lastPrinted>
  <dcterms:created xsi:type="dcterms:W3CDTF">2021-09-09T02:41:00Z</dcterms:created>
  <dcterms:modified xsi:type="dcterms:W3CDTF">2023-01-05T07:51:00Z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792BDA16AEE044B69D58412B9F6E3A44</vt:lpwstr>
  </property>
</Properties>
</file>